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6DF" w:rsidRPr="000616DF" w:rsidRDefault="000616DF" w:rsidP="000616DF">
      <w:pPr>
        <w:jc w:val="center"/>
        <w:rPr>
          <w:b/>
          <w:sz w:val="28"/>
          <w:szCs w:val="28"/>
        </w:rPr>
      </w:pPr>
      <w:r w:rsidRPr="000616DF">
        <w:rPr>
          <w:b/>
          <w:sz w:val="28"/>
          <w:szCs w:val="28"/>
        </w:rPr>
        <w:t>Зада</w:t>
      </w:r>
      <w:r w:rsidRPr="000616DF">
        <w:rPr>
          <w:b/>
          <w:sz w:val="28"/>
          <w:szCs w:val="28"/>
        </w:rPr>
        <w:t xml:space="preserve">ние </w:t>
      </w:r>
      <w:r w:rsidRPr="000616DF">
        <w:rPr>
          <w:b/>
          <w:sz w:val="28"/>
          <w:szCs w:val="28"/>
        </w:rPr>
        <w:t>4</w:t>
      </w:r>
    </w:p>
    <w:p w:rsidR="000616DF" w:rsidRPr="00182240" w:rsidRDefault="000616DF" w:rsidP="000616DF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3000375" cy="22098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6DF" w:rsidRDefault="000616DF" w:rsidP="000616DF">
      <w:pPr>
        <w:jc w:val="center"/>
      </w:pPr>
    </w:p>
    <w:p w:rsidR="000616DF" w:rsidRPr="000616DF" w:rsidRDefault="000616DF" w:rsidP="000616DF">
      <w:pPr>
        <w:jc w:val="center"/>
        <w:rPr>
          <w:sz w:val="28"/>
          <w:szCs w:val="28"/>
        </w:rPr>
      </w:pPr>
      <w:r w:rsidRPr="000616DF">
        <w:rPr>
          <w:sz w:val="28"/>
          <w:szCs w:val="28"/>
        </w:rPr>
        <w:t xml:space="preserve">Рисунок 1 - </w:t>
      </w:r>
      <w:r w:rsidRPr="000616DF">
        <w:rPr>
          <w:sz w:val="28"/>
          <w:szCs w:val="28"/>
        </w:rPr>
        <w:t xml:space="preserve">Схема сети электроснабжения с двумя источниками питания: </w:t>
      </w:r>
    </w:p>
    <w:p w:rsidR="000616DF" w:rsidRDefault="000616DF" w:rsidP="000616DF">
      <w:pPr>
        <w:jc w:val="center"/>
        <w:rPr>
          <w:sz w:val="28"/>
          <w:szCs w:val="28"/>
        </w:rPr>
      </w:pPr>
      <w:r w:rsidRPr="000616DF">
        <w:rPr>
          <w:sz w:val="28"/>
          <w:szCs w:val="28"/>
        </w:rPr>
        <w:t xml:space="preserve">1 – рабочий источник питания; </w:t>
      </w:r>
      <w:r w:rsidRPr="000616DF">
        <w:rPr>
          <w:sz w:val="28"/>
          <w:szCs w:val="28"/>
        </w:rPr>
        <w:t xml:space="preserve"> </w:t>
      </w:r>
      <w:r w:rsidRPr="000616DF">
        <w:rPr>
          <w:sz w:val="28"/>
          <w:szCs w:val="28"/>
        </w:rPr>
        <w:t xml:space="preserve">2 – резервный источник питания; </w:t>
      </w:r>
    </w:p>
    <w:p w:rsidR="000616DF" w:rsidRPr="000616DF" w:rsidRDefault="000616DF" w:rsidP="000616DF">
      <w:pPr>
        <w:jc w:val="center"/>
        <w:rPr>
          <w:sz w:val="28"/>
          <w:szCs w:val="28"/>
        </w:rPr>
      </w:pPr>
      <w:r w:rsidRPr="000616DF">
        <w:rPr>
          <w:sz w:val="28"/>
          <w:szCs w:val="28"/>
        </w:rPr>
        <w:t>3 – секция шин;</w:t>
      </w:r>
      <w:r>
        <w:rPr>
          <w:sz w:val="28"/>
          <w:szCs w:val="28"/>
        </w:rPr>
        <w:t xml:space="preserve"> </w:t>
      </w:r>
      <w:r w:rsidRPr="000616DF">
        <w:rPr>
          <w:sz w:val="28"/>
          <w:szCs w:val="28"/>
        </w:rPr>
        <w:t xml:space="preserve"> 4 – выключатели;</w:t>
      </w:r>
      <w:r w:rsidRPr="000616DF">
        <w:rPr>
          <w:sz w:val="28"/>
          <w:szCs w:val="28"/>
        </w:rPr>
        <w:t xml:space="preserve"> </w:t>
      </w:r>
      <w:r w:rsidRPr="000616DF">
        <w:rPr>
          <w:sz w:val="28"/>
          <w:szCs w:val="28"/>
        </w:rPr>
        <w:t>5 – электродвигатели.</w:t>
      </w:r>
    </w:p>
    <w:p w:rsidR="000616DF" w:rsidRPr="000616DF" w:rsidRDefault="000616DF" w:rsidP="000616DF">
      <w:pPr>
        <w:jc w:val="center"/>
        <w:rPr>
          <w:sz w:val="28"/>
          <w:szCs w:val="28"/>
        </w:rPr>
      </w:pPr>
    </w:p>
    <w:p w:rsidR="000616DF" w:rsidRDefault="000616DF" w:rsidP="000616DF">
      <w:pPr>
        <w:ind w:firstLine="708"/>
        <w:jc w:val="both"/>
        <w:rPr>
          <w:sz w:val="28"/>
          <w:szCs w:val="28"/>
        </w:rPr>
      </w:pPr>
      <w:r w:rsidRPr="000616DF">
        <w:rPr>
          <w:sz w:val="28"/>
          <w:szCs w:val="28"/>
        </w:rPr>
        <w:t>Потребители питаются от двух независимых источников питания, один из которых является рабочим (источник 1), второй – резервным с малым временем  включения.  Определить  вероятность  безотказной  работы  системы  электроснабжения в течение</w:t>
      </w:r>
      <w:proofErr w:type="gramStart"/>
      <w:r w:rsidRPr="000616DF">
        <w:rPr>
          <w:sz w:val="28"/>
          <w:szCs w:val="28"/>
        </w:rPr>
        <w:t xml:space="preserve"> Т</w:t>
      </w:r>
      <w:proofErr w:type="gramEnd"/>
      <w:r w:rsidRPr="000616DF">
        <w:rPr>
          <w:sz w:val="28"/>
          <w:szCs w:val="28"/>
        </w:rPr>
        <w:t xml:space="preserve"> часов, полагая, что для всех элементов системы вероятности  безотказной  работы сле</w:t>
      </w:r>
      <w:r>
        <w:rPr>
          <w:sz w:val="28"/>
          <w:szCs w:val="28"/>
        </w:rPr>
        <w:t>дуют  экспоненциальному  закону:</w:t>
      </w:r>
    </w:p>
    <w:p w:rsidR="000616DF" w:rsidRPr="000616DF" w:rsidRDefault="000616DF" w:rsidP="000616DF">
      <w:pPr>
        <w:ind w:firstLine="708"/>
        <w:jc w:val="both"/>
        <w:rPr>
          <w:sz w:val="28"/>
          <w:szCs w:val="28"/>
        </w:rPr>
      </w:pPr>
    </w:p>
    <w:p w:rsidR="000616DF" w:rsidRDefault="000616DF" w:rsidP="000616DF">
      <w:pPr>
        <w:jc w:val="center"/>
        <w:rPr>
          <w:sz w:val="28"/>
          <w:szCs w:val="28"/>
        </w:rPr>
      </w:pPr>
      <w:proofErr w:type="spellStart"/>
      <w:r w:rsidRPr="000616DF">
        <w:rPr>
          <w:sz w:val="28"/>
          <w:szCs w:val="28"/>
        </w:rPr>
        <w:t>Pi</w:t>
      </w:r>
      <w:proofErr w:type="spellEnd"/>
      <w:r w:rsidRPr="000616DF">
        <w:rPr>
          <w:sz w:val="28"/>
          <w:szCs w:val="28"/>
        </w:rPr>
        <w:t>=</w:t>
      </w:r>
      <w:proofErr w:type="spellStart"/>
      <w:r w:rsidRPr="000616DF">
        <w:rPr>
          <w:sz w:val="28"/>
          <w:szCs w:val="28"/>
        </w:rPr>
        <w:t>ехр</w:t>
      </w:r>
      <w:proofErr w:type="spellEnd"/>
      <w:r w:rsidRPr="000616DF">
        <w:rPr>
          <w:sz w:val="28"/>
          <w:szCs w:val="28"/>
        </w:rPr>
        <w:t xml:space="preserve"> (λ i –1),</w:t>
      </w:r>
    </w:p>
    <w:p w:rsidR="000616DF" w:rsidRDefault="000616DF" w:rsidP="000616DF">
      <w:pPr>
        <w:jc w:val="both"/>
        <w:rPr>
          <w:sz w:val="28"/>
          <w:szCs w:val="28"/>
        </w:rPr>
      </w:pPr>
    </w:p>
    <w:p w:rsidR="000616DF" w:rsidRPr="000616DF" w:rsidRDefault="000616DF" w:rsidP="000616DF">
      <w:pPr>
        <w:jc w:val="both"/>
        <w:rPr>
          <w:sz w:val="28"/>
          <w:szCs w:val="28"/>
        </w:rPr>
      </w:pPr>
      <w:r w:rsidRPr="000616DF">
        <w:rPr>
          <w:sz w:val="28"/>
          <w:szCs w:val="28"/>
        </w:rPr>
        <w:t xml:space="preserve">где λ i – интенсивность отказов, i = 1, 2,…,5 – номер элемента. </w:t>
      </w:r>
    </w:p>
    <w:p w:rsidR="000616DF" w:rsidRPr="000616DF" w:rsidRDefault="000616DF" w:rsidP="000616DF">
      <w:pPr>
        <w:jc w:val="center"/>
        <w:rPr>
          <w:sz w:val="28"/>
          <w:szCs w:val="28"/>
        </w:rPr>
      </w:pPr>
    </w:p>
    <w:p w:rsidR="000616DF" w:rsidRDefault="000616DF" w:rsidP="000616DF">
      <w:pPr>
        <w:jc w:val="center"/>
      </w:pPr>
      <w:r>
        <w:rPr>
          <w:noProof/>
        </w:rPr>
        <w:drawing>
          <wp:inline distT="0" distB="0" distL="0" distR="0">
            <wp:extent cx="5934075" cy="33051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6DF" w:rsidRDefault="000616DF" w:rsidP="000616DF">
      <w:pPr>
        <w:ind w:firstLine="708"/>
        <w:jc w:val="both"/>
        <w:rPr>
          <w:sz w:val="28"/>
          <w:szCs w:val="28"/>
        </w:rPr>
      </w:pPr>
      <w:r w:rsidRPr="000616DF">
        <w:rPr>
          <w:sz w:val="28"/>
          <w:szCs w:val="28"/>
        </w:rPr>
        <w:lastRenderedPageBreak/>
        <w:t>Пояснения:  При  составлении  блок-схемы  для  расчета  надежности следует  принять,  что  резервный  источник  включается мгновенно,  т.е.  источники  питания  в  схеме  надежности  следует  включить  параллельно.  Поскольку  ни  один  из  двигателей  не  должен  отключаться,  то  соответствующие элементы цепей питания всех двигателей следует включить последовательно. В итоге получается схема для расчета надежности.</w:t>
      </w:r>
    </w:p>
    <w:p w:rsidR="000616DF" w:rsidRPr="000616DF" w:rsidRDefault="000616DF" w:rsidP="000616DF">
      <w:pPr>
        <w:ind w:firstLine="708"/>
        <w:jc w:val="both"/>
        <w:rPr>
          <w:sz w:val="28"/>
          <w:szCs w:val="28"/>
        </w:rPr>
      </w:pPr>
      <w:bookmarkStart w:id="0" w:name="_GoBack"/>
      <w:bookmarkEnd w:id="0"/>
    </w:p>
    <w:p w:rsidR="000616DF" w:rsidRPr="000616DF" w:rsidRDefault="000616DF" w:rsidP="000616DF">
      <w:pPr>
        <w:jc w:val="both"/>
        <w:rPr>
          <w:sz w:val="28"/>
          <w:szCs w:val="28"/>
        </w:rPr>
      </w:pPr>
      <w:r w:rsidRPr="000616DF">
        <w:rPr>
          <w:noProof/>
          <w:sz w:val="28"/>
          <w:szCs w:val="28"/>
        </w:rPr>
        <w:drawing>
          <wp:inline distT="0" distB="0" distL="0" distR="0" wp14:anchorId="717A16B7" wp14:editId="73C6685B">
            <wp:extent cx="5943600" cy="1028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6DF" w:rsidRDefault="000616DF" w:rsidP="000616DF">
      <w:pPr>
        <w:ind w:firstLine="708"/>
        <w:jc w:val="both"/>
        <w:rPr>
          <w:sz w:val="28"/>
          <w:szCs w:val="28"/>
        </w:rPr>
      </w:pPr>
    </w:p>
    <w:p w:rsidR="000616DF" w:rsidRPr="000616DF" w:rsidRDefault="000616DF" w:rsidP="000616DF">
      <w:pPr>
        <w:ind w:firstLine="708"/>
        <w:jc w:val="both"/>
        <w:rPr>
          <w:sz w:val="28"/>
          <w:szCs w:val="28"/>
        </w:rPr>
      </w:pPr>
      <w:r w:rsidRPr="000616DF">
        <w:rPr>
          <w:sz w:val="28"/>
          <w:szCs w:val="28"/>
        </w:rPr>
        <w:t>По этой схеме, используя правила сложения и умножения вероятностей, определяется вероятность безотказной работы системы электроснабжения.</w:t>
      </w:r>
    </w:p>
    <w:p w:rsidR="00246E77" w:rsidRDefault="000616DF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6DF"/>
    <w:rsid w:val="000616DF"/>
    <w:rsid w:val="001A14EE"/>
    <w:rsid w:val="003663B7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6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16D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16D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6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16D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16D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2018-01-09T08:10:00Z</dcterms:created>
  <dcterms:modified xsi:type="dcterms:W3CDTF">2018-01-09T08:12:00Z</dcterms:modified>
</cp:coreProperties>
</file>